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173B9B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Губернская военно-инженерная </w:t>
      </w:r>
      <w:proofErr w:type="spellStart"/>
      <w:r>
        <w:rPr>
          <w:rFonts w:ascii="Times New Roman" w:hAnsi="Times New Roman"/>
          <w:sz w:val="28"/>
          <w:szCs w:val="28"/>
        </w:rPr>
        <w:t>дисанция</w:t>
      </w:r>
      <w:proofErr w:type="spellEnd"/>
      <w:r>
        <w:rPr>
          <w:rFonts w:ascii="Times New Roman" w:hAnsi="Times New Roman"/>
          <w:sz w:val="28"/>
          <w:szCs w:val="28"/>
        </w:rPr>
        <w:t xml:space="preserve"> Трудовой Коммуны (Области) немцев Поволжья Военно-инженерного управления Заволжского военного округа, г. Марксштадт</w:t>
      </w:r>
      <w:r w:rsidR="00F71E68">
        <w:rPr>
          <w:rFonts w:ascii="Times New Roman" w:hAnsi="Times New Roman"/>
          <w:sz w:val="28"/>
          <w:szCs w:val="28"/>
        </w:rPr>
        <w:t xml:space="preserve"> 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F71E68">
        <w:rPr>
          <w:rFonts w:ascii="Times New Roman" w:hAnsi="Times New Roman"/>
          <w:sz w:val="32"/>
          <w:szCs w:val="32"/>
          <w:u w:val="single"/>
        </w:rPr>
        <w:t>Р</w:t>
      </w:r>
      <w:proofErr w:type="gramEnd"/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8A585A">
        <w:rPr>
          <w:rFonts w:ascii="Times New Roman" w:hAnsi="Times New Roman"/>
          <w:sz w:val="32"/>
          <w:szCs w:val="32"/>
          <w:u w:val="single"/>
        </w:rPr>
        <w:t>2</w:t>
      </w:r>
      <w:r w:rsidR="00173B9B">
        <w:rPr>
          <w:rFonts w:ascii="Times New Roman" w:hAnsi="Times New Roman"/>
          <w:sz w:val="32"/>
          <w:szCs w:val="32"/>
          <w:u w:val="single"/>
        </w:rPr>
        <w:t>79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1E7F3B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</w:t>
      </w:r>
      <w:r w:rsidR="00173B9B">
        <w:rPr>
          <w:rFonts w:ascii="Times New Roman" w:hAnsi="Times New Roman"/>
          <w:sz w:val="28"/>
          <w:szCs w:val="28"/>
          <w:u w:val="single"/>
        </w:rPr>
        <w:t>19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173B9B">
        <w:rPr>
          <w:rFonts w:ascii="Times New Roman" w:hAnsi="Times New Roman"/>
          <w:sz w:val="28"/>
          <w:szCs w:val="28"/>
          <w:u w:val="single"/>
        </w:rPr>
        <w:t>1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173B9B" w:rsidTr="00EE42D7">
        <w:tc>
          <w:tcPr>
            <w:tcW w:w="851" w:type="dxa"/>
          </w:tcPr>
          <w:p w:rsidR="004B6022" w:rsidRPr="00173B9B" w:rsidRDefault="004B6022" w:rsidP="00173B9B">
            <w:pPr>
              <w:pStyle w:val="a7"/>
              <w:spacing w:before="14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B9B">
              <w:rPr>
                <w:rFonts w:ascii="Times New Roman" w:hAnsi="Times New Roman"/>
                <w:sz w:val="28"/>
                <w:szCs w:val="28"/>
              </w:rPr>
              <w:t>№</w:t>
            </w:r>
            <w:r w:rsidRPr="00173B9B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73B9B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73B9B" w:rsidRDefault="004B6022" w:rsidP="00173B9B">
            <w:pPr>
              <w:pStyle w:val="a7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B9B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73B9B" w:rsidRDefault="004B6022" w:rsidP="00173B9B">
            <w:pPr>
              <w:pStyle w:val="a7"/>
              <w:spacing w:before="140"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B9B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73B9B" w:rsidRDefault="004B6022" w:rsidP="00173B9B">
            <w:pPr>
              <w:pStyle w:val="a7"/>
              <w:spacing w:before="140" w:line="240" w:lineRule="atLeast"/>
              <w:ind w:left="-179" w:right="-3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3B9B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73B9B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73B9B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Постановления, приказы, циркуляры Совна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кома, Совета обороны, реввоенсовета РСФСР, чрезвычайного уполномоченного по снабж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нию Красной Армии, Приволжского окружн</w:t>
            </w:r>
            <w:bookmarkStart w:id="1" w:name="_GoBack"/>
            <w:bookmarkEnd w:id="1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го комиссариата по военным делам, донесения о наличии людей и лошадей в уездах области. Телеграммы реввоенсовета, главного и Пр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волжского окружного военно-инженерных управлений об отпуске топлива военным ча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тям, о распределении губерний между фро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тами, о предельных нормах пропуска поездов по железной дороге.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6 ноября 1919 – 30 октября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Постановление военно-следственной коми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сии при юридической части и доклад о де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тельности инженерной части отдела снабж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Облвоенкомата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Трудовой Коммуны 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ласти немцев Поволжья. Переписка отдела снабжения с СНХ, командиром территориал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ного кадра батальонного округа Трудовой Коммуны Области немцев Поволжья, кома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дирами воинских частей о поставке оборуд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вания и материалов для строительства тел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фонных линий и линий связи.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19 августа – 17 ноября 1919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Приказы, циркуляры, инструкции Реввоенс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вета РСФСР, штаба Приволжского военного округа, командующего округами и военно-инженерного 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Заволжского вое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ного округа, начальника Марксштадтского гарнизона. Положение о комендантах зданий и </w:t>
            </w:r>
            <w:proofErr w:type="gram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казарм</w:t>
            </w:r>
            <w:proofErr w:type="gram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и приложения к нему. Схема расп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ложения комендатур в Трудовой Коммуне Области немцев Поволжья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апреля 1919 – 29 ноября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Донесения о снабжении имуществом запасн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го немецкого батальона 1-го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Екатерине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штадтского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коммунистического немецкого полка, переписка с Окружным военно-инженерным управлением Уральского вое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ного округа об отпуске имущества, требов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тельные ведомости, доверенности на отпуск инженерного оборудования, наряды, накла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ные, квитанции, расписки.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1 января – 1 августа 1919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отдела снабжения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облвоенкомата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Трудовой Коммуны Области немцев Пово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жья с президиумом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Губсовнархоза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и его отд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лами, с облисполкомом, уездными совнарх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зами,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Екатериненштадтской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телефонной 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тью об отпуске денег, материалов, инвентаря, инструментов для выполнения различных 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бот. Письмо торгового дома Ф.Ф. Шефер о выполнении заказа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облвоенкомата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на изгото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ление крючьев. Требовательные ведомости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облвоенкомата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и территориального кадра по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кового округа Трудовой Коммуны 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ласти немцев Поволжья на отпуск телефонного имущества и шанцевого инструмента.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16 октября- 30 декабря 1919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Постановления, приказы, циркуляры, инс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рукции, правила СНК, СТО, Реввоенсовета, главного военно-инженерного управления, чрезвычайного комиссара складов огнеприп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сов и взрывчатых веществ РСФСР. Выписка из положения о всеобщем военном «общении» на железных дорогах РСФСР. Программа съезда начальников губернских военно-инженерных дистанций. План ремонтных 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бот на 1921 год.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30 июня 1920 – 25 июля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Приказы, циркуляры, инструкции Реввоенс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вета, центрального управления военных 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общений, </w:t>
            </w:r>
            <w:proofErr w:type="gram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чрезвычайного  комиссара</w:t>
            </w:r>
            <w:proofErr w:type="gram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складов огнеприпасов и взрывчатых веществ, нарк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мата государственного контроля РСФСР, Ро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сийского главного штаба и штаба Заволжского военного округа. Временное положение, штатное расписание, доклад о деятельности и список служащих губернской военно- инженерной дистанции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3 января – 16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Приказы, циркуляры, инструкции Реввоенс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вета, главного военно-инженерного управл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ния РСФСР, 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чрезвычайного управления по снабжению Красной Армии, командующего Туркестанским фронтом, Приволжского 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ружн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го военкомата, военно-инженерного управления Завол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ского военного округа. Правила хранения взрывчатых веществ, пре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варительная смета на работы по изготовлению топчанов для казарм и госпиталей.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февраля – 29 декабря 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276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Приказы, циркуляры, инструкции главного военно-инженерного управления, штаба З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волжского военного округа, губернского (о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ластного) военкомата Трудовой Коммуны 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ласти немцев Поволжья. Протоколы междув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домственного совещания при Областном пр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довольственном комитете, заседания коми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сии по сокращению штатов воинских частей, общего собрания сотрудников дистанции. Сведения о списочном и наличном составе 85-ой Военно-трудовой строительной дружины. Список сотрудников, опись дел военно-инженерной дистанции.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20 января 1920 – 14 июня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Приказы, циркуляры Главного военно-инженерного управления, заволжского вое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ного округа и начальника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Екатериненштад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гарнизона. Отчет о деятельности ква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тирного делопроизводства за сентябрь-октябрь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 Переписка губернской военно-инженерной дистанции с командиром терр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ториального кадра, комендантским управл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нием, отделом военного снабжения, магаз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нами по доставке дров, направлении людей на заготовку дров, льда, уборку и другим хозя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ственным вопросам. Акты приема поступа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щих стройматериалов.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25 января – 29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Приказы, циркуляры Главного и окружного военно-инженерных управлений, Штаба З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волжского военного округа, Областного вое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комата Трудовой Коммуны Области немцев Поволжья. Отчеты о расходе бланков «Треб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вание на перевозку», сведения о штатном, списочном, наличном количестве людей, ед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ков, лошадей и верблюдов, о переменах в личном составе и списки сотрудников Губернской военно-инженерной диста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ции за март – декабрь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15 апреля – 28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 окружного военкомата Приволжского военного округа об оплате за сверхурочную работу. Ведомости на выдачу жалования, 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мандировочных, премиальных, за сверхуро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ную работу, денежной аттестации сотрудн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ков за январь - декабрь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3 февраля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Приказы Губернского (Областного) военком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войскам и учреждениям Трудовой Комм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ны Области немцев Поволжья.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января – 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Приказы Губернского (областного) военком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та Трудовой Коммуны Области немцев П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волжья, отчет о деятельности военно-инженерной дистанции и ее отделов за 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кабрь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., списки сотрудников, переписка дистанции с губернским военкоматом о 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правлении, переводе сотрудников, выдаче 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кументов, проездных открытых листов. Сме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ные ведомости на получение спецодежды и мыла для технического персонала диста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ции, удостоверения сотрудников, доверенн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сти, требования, накладные на товары и то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ливо.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3 января – 18 июля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Приказы Областной (губернской) военно-инженерной дистанции Трудовой Коммуны Области немцев Поволжья по основной де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тельности и личному составу.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5 января – 31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Приказы Областной (губернской) военно-инженерной дистанции Трудовой Коммуны Области немцев Поволжья по основной де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тельности и личному составу.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5 января – 30 июня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Приказы Областной (губернской) военно-инженерной дистанции Трудовой Коммуны Области немцев Поволжья по финансовым вопросам.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20 марта 1920 – 1 июля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Циркуляры, инструкции уполномоченного Реввоенсовета РСФСР и военно-инженерного управления Заволжского военного округа. Сведения, табели срочных донесений о 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стоянии отопления, освещения, водоснабж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ния и очистки, о расквартировании воинских частей в населенных пунктах Трудовой Ко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муны Области немцев Поволжья.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6 января – 29 июля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Циркуляры Наркомата государственного ко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троля РСФСР, Главного и Заволжского 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ружного военно-инженерных управлений. 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порта, письма, телеграммы, направленные г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бернской военно-инженерной дистанцией в Заволжское окружное управление по вопр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сам формирования, обустройства и личному составу. Учетная карточка начальника и сп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сок технического персонала губернской вое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но-инженерной дистанции.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Главного военно-инженерного управления Комиссариата по военным делам РСФСР, переписка губернской военно-инженерной дистанции с военно-инженерным управлением Заволжского военного округа по вопросам 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снабжения топливом, оборудован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ем, материалами. Анкетный лист склада Г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бернской военно-инженерной дистанции Тр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довой Ко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муны Области немцев Поволжья.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января – 23 ноября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Положение о губернском распределительном бюро (копия), счета, ордера, квитанции, тр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бования на отпуск бочек и другой тары для питьевой воды и переписка губернской вое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но-инженерной дистанции с организациями, частными лицами и воинскими частями по 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просам изготовления, ремонта и доставки б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чек для воды.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1 марта – 8 ноября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Временное положение об инженерной рабочей дружине военного округа с указанием вр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менного штата, протоколы и выписки из пр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токолов заседаний губернского СНХ, объед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ненных заседаний  губернской военно-инженерной дистанции и отдела комитета г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сударственных сооружений Трудовой Комм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ны Области немцев Поволжья, президиума губернского СНХ и исполкома по топливу при Областном военкомате, совещаний при г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бернском лесном комитете, заседания по 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просу об экстренных мерах по ликвидации эпидемии тифа в Марксштадтском гарнизоне. Отчет о деятельности строительного отдела военно-инженерной дистанции за сентябрь – октябрь, декабрь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., сведения, рапорта на выделение денег, материалов, обмундиров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ния, выделении транспорта для ремонта зд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ний и сооружений. Доклады о деятельности военно-инженерной дистанции за январь – май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., акты проверки финансово-хозяйственной деятельности военно-инженерной дистанции, проведенные пре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ставителями наркомата РКИ и объяснительн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записка  к</w:t>
            </w:r>
            <w:proofErr w:type="gram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нему, осмотра зданий для провед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ния ремонта или перестройки.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15 марта 1920 – 14 января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План потребности военно-инженерной ди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танции Области немцев Поволжья в матери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лах, металлических изделиях, трубах и соед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нительных частях на январь – июль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 Отчеты и сведения, табели срочных донесений прихода и расхода материалов и имущества, наличия инженерного имущества, требов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тельные ведомости на отпуск имущества за июнь – декабрь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1920 - 1921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Программа (план) работ по ремонту и обор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дованию помещений военного ведомства в г. Голый Карамыш на 1921 год. Отчет о работе и израсходованных материалах на оборудов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ние и ремонт воинских помещений в г. Голый 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рамыш с 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ноября по 31 декабря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реписка военно-инженерной дистанции с пр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изводителем работ в г. Голый Карамыш о пр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ведении ремонтно-строительных работ, о 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числении и выплате денег за произведенные работы, о предоставлении сведений о ходе 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монтных работ, о снабжении лесоматериал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 сентября 1920 – 25 июля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Сметы расходов на содержание управления 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менданта зданий и казарм Марксштадтского гарнизона на 1921 год, ведомости на выдачу жалования, премиальных, командировочных сотрудникам управления за март – декабрь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., ведомости расчета денег на тран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портные расходы, денежные аттестаты, спра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ки о денежном довольствии.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6 февраля – 30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Смета по производство работ по оборудов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нию помещения для саперов в г. Ровное и объяснительная записка к ней. Ведомости на выдачу заработной платы, премиальных и сверхурочных сотрудникам военно-инженерной дистанции за октябрь – декабрь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., счета, ассигновки, талоны к ассигно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кам, требования.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1920 – 19 февраля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Сведения о помещениях, занимаемых военн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служащими в г.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Марксштадте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 Заявления, 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порта в военно-инженерную дистанцию и квартирный отдел областного военкомата о предоставлении квартир и удостоверения на право занятия жилых комнат.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3 января – 9 августа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помещениях, занимаемых зимой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. войсковыми частями в г.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Марксштадте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, рапорта, описи, акты сдачи строений, зан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маемых войсковыми частями в Марксштад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ском уезде с указаниями причиненного уще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ба. Акты осмотра палаток, помещений и сар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ев для размещения людей и лошадей.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1 февраля – 7 сентября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Сведения (ведомости) о расквартировании 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инских частей в учреждениях Трудовой Ко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муны Области немцев Поволжья за май – 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тябрь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казарменной обстано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ки и стекол в войсковых частях Марксштад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ского гарнизона за 1920 год.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обмундирования, сп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ски служащих столярных мастерских при 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енно-инженерной дистанции, </w:t>
            </w:r>
            <w:proofErr w:type="gram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красноармейцев 4-го запасного полка</w:t>
            </w:r>
            <w:proofErr w:type="gram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прикомандированного к военному городку. Переписка губернской 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енно-инженерной дистанции с губернской 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мисс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ей по 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борьбе с дезертирством о розыске дезе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тиров и направлении их в столярные мастерские. Письма, запросы, препровод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тельные записки о переводе, расквартиров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нии, зачислении на довольствие красноарме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цев.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января – 13 января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желобов и водосточных труб зданий, занимаемых войсковыми частями Марксштадтского гарнизона. Рапорта, письма, запросы, направленные комендантом зданий Марксштадтского гарнизона в Областной 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енкомат, военно-инженерную дистанцию, 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ластной отдел народного образования, вои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ские подразделения и сельские советы по 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просам деятельности комендатуры зданий и кадрам, размещению, убыткам, охране зданий и оборудования, по личному составу.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9 февраля – 12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материалов необход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мых для текущего строительства. Переписка военно-инженерной дистанции с областным военкоматом, комендантами, управлением, обществом потребителей, командирами вои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ских частей о направлении военнослужащих штрафников на различные работы, о поставке оборудования, материалов, обмундирования и спецодежды.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31 января 1920 – 8 января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Документы о заготовке, распределении, выв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зе дров и другого топлива (протокол, рапо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та, требования, телеграммы, удостоверения, 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ты).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3 января – 22 сентября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Документы о снабжении воинских частей то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ливом и заготовке дров (протоколы, смета, сведения, расчеты, справки, телеграммы, 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порта, списки).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– 23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Рапорта командиров воинских частей, квита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ции, ведомости на получение оружия, боепр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пасов и оружейной смазки и препроводител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ные записки к ним.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12 января – 22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Рапорта и переписка воинских частей Ма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ксштадтского гарнизона с управлением 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менданта зданий и казарм о предоставлении помещений и </w:t>
            </w:r>
            <w:proofErr w:type="gram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повреждениях</w:t>
            </w:r>
            <w:proofErr w:type="gram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причиненных зданиям находившимися в них военными. Требования и расписки на выдачу и получение оборудования для размещения частей.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6 марта – 16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Переписка Губернской военно-инженерной дистанции с Областным (Губернским) вое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коматом, комендантским управлением Ма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ксштадтского гарнизона, начальником терр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ториального кадра по личному составу. 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порта, заявления, послужные списки сотру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ников дистанции. Объявление о приеме на 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подготовительное 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деление Саратовских клубно-библиотечных курсов РККА.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 января – 17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Переписка Губернской военно-инженерной дистанции с Голо-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Карамышским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уездным 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енкоматом и районным производителем работ о направлении к ним сотрудников, их обяза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ностях; с отделом снабжения Губернского 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енкомата об изготовлении печатей и штампов и их обра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цы, поставке канцелярских прина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лежностей. Рапорта и удостоверения сотру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ников.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7 августа – 13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Переписка Губернской военно-инженерной дистанции с административным отделом Г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бернского военкомата по личному составу. Удостоверения, заявления, рапорта, личные карточки, послужные списки, сопроводител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ные записки сотрудников дистанций.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1920 – 30 июля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Переписка Губернской военно-инженерной дистанции с обществом потребителей об 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пуске продуктов для воинских частей, с 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мендантским управлением о помещениях и охране лесоматериалов, следственной частью губернского (областного) военкомата о роз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ске дезертиров, с воинскими частями по 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министративно-хозяйственным вопросам.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1920 – 23 июля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Письма военно-инженерной дистанции 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мандирам воинских частей, в комендантское управление, школьный совет и другие орган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зации о передаче помещений, отпуске обор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дования, саней, подвод, постельных прина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лежностей. Требовательные ведомости на 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дачу канцелярских принадлежностей. Рапорта, увольнительные записки, удостоверения 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трудников дистанции.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29 ноября 1920 – 17 декабря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Письма, рапорта, требования, квитанции, 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веренности, ордера, накладные Губернской военно-инженерной дистанции и воинских частей Марксштадтского гарнизона на пол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чение мебели, оборудования, белья,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хозтов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9 декабря 1920 – 30 июня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Требования, накладные, квитанции, сдато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ные ведомости, описи, акты получения и 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дачи оружия, боеприпасов, запасных частей.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5 января – 14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Требования, заказы, письменные обращения воинских подразделений, военкоматов в вое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но-инженерную дистанцию на изготовление мебели, витрин, тары и распоряжения диста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ции по этому вопросу. 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24 января – 31 декабря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жалованья, премиал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ных, сверхурочных сотрудникам военно-инженерной дистанции за июнь – сентябрь </w:t>
            </w:r>
            <w:smartTag w:uri="urn:schemas-microsoft-com:office:smarttags" w:element="metricconverter">
              <w:smartTagPr>
                <w:attr w:name="ProductID" w:val="1920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1920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. Сведения об 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остатках сумм, счета, т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лоны к ассигновкам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 марта – 19 октября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Журнал «Труд и борьба» № 2 и № 15 Издание политотдела Губернского военного комисс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риата Трудовой Коммуны Области немцев Поволжья г. Марксштадт.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14 июня – 25 ноября 1920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Совета труда и обороны РСФСР об откомандировании специалистов. Циркуляры Окружного военно-инженерного управления и переписка с ним губернской дистанции по административно-хозяйственным вопросам и личному составу. Список предприятий и квалифицированных рабочих </w:t>
            </w:r>
            <w:proofErr w:type="gram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электро-технической</w:t>
            </w:r>
            <w:proofErr w:type="gram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сти на них, подлежащих мобилизации. Анкета Губернской военно-инженерной дистанции Трудовой Коммуны Области немцев Пово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жья.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24 января – 9 июля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Приказы, циркуляры Реввоенсовета, чрезв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чайного уполномоченного Совета Труда и Обороны по снабжению Красной Армии и Флота, главного военно-инженерного упра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ления РСФСР, командующего Заволжским 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енным округом и окружного военно-инженерного управления, начальника Ма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ксштадтского гарнизона.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25 января – 18 ноября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Приказы Губернской военно-инженерной ди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танции по основной деятельности и личному составу.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10 января – 26 июня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Приказ [начальника штаба] Марксштадтского гарнизона о проведении «недели чистоты», протокол заседания комиссии об определении размера сдельной оплаты чертежникам и сметчикам за проведенные работы, выписка из протокола заседания Губернского ревкома о достройке военного городка, отчеты о де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Губернской военно-инженерной дистанции за январь – апрель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. Сведения о повреждениях, нанесенных зданиям за время пребывания в них воинских частей. Переписка дистанции с комитетом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госсооружений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при Губернском СНХ о передаче ему работ необ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ронительного характера, чрезвычайным упо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номоченным по снабжению армии Заволжск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го военного округа, рабоче-крестьянской 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спекцией, воинскими частями о снабжении частей, акты осмотра помещений под каза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мы, водяного насоса, пробных топок.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7 января – 14 мая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Циркуляры коменданта военных зданий Сар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товской губернии, переписка с ним военно-инженерной дистанции о передаче пустующих военных бараков гражданам и ведомствам, 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получении пайков и по личному составу. Опись военных зданий г.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Марксштадта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 августа – 2 декабря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Циркулярные телеграммы штаба Заволжского военного округа и окружного военно-инженерного управления в г. Самаре.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7 января – 13 июля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Сметы и расчеты на необходимое количество материалов для ремонта казарм [Марксштад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ского] военного городка, выписка из проток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ла заседания губернской чрезвычайной сан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тарной комиссии, переписка губернской вое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но-инженерной дистанции с воинскими ча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тями Марксштадтского гарнизона о стро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тельстве и ремонте помещений, печей, загр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ждений и оплате за выполненные работы. Акт обследования пересыльного и сборного пун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тов.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5 января – 12 июля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Отчеты о расходе бланков требований на п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ревозку, сведения о перемене в личном сост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ве, о штатном и наличном составе людей, 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шадей, верблюдов, списки должностных лиц 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мандного состава и административно-хозяйственной службы военно-инженерной дистанции за январь – июнь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Сведения, рапорта, донесения о расквартир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вании воинских частей Трудовой Коммуны Области немцев Поволжья и Марксштадтск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го гарнизона.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1 января – 14 сентября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Сведения о емкости войсковых помещений по пунктам расположения войсковых частей, управлений и заведений, анкеты помещений занятых воинскими частями в Трудовой Ко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муне Области немцев Поволжья за февраль – май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Сведения о расквартировании воинских ча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тей, штабов, учреждений и заведений Красной Армии в Заволжском Военном Округе и Ма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ксштадтском уезде за январь – декабрь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Сведения о расквартировании воинских ча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тей и учреждений, снабжении казарменными принадлежностями и оборудованием военно-лечебных заведений в Трудовой Коммуне 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ласти немцев Поволжья за март – май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Сведения о прибытии, убытии и переменах в личном составе, требования на получение 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мундирования, вещевого довольствия и ка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целярских принадлежностей, именной список служащих Голо-Карамышского районного производителя работ губернской военно-инженерной дистанции Трудовой Коммуны Области немцев Поволжья.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8 января – 20 июля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ремонтных работ в районе 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Губернской военно-инженерной дистанции, военно-трудовой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стройдружины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о производ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мых работах, израсходованном и потребном количестве материалов и рабочих рук за я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варь – март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 Список работ, произведе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ных в «Неделю Красной казармы» в г. Голый Карамыш с 5 по 15 января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1921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расхищении дровяного сарая и забора вокруг 229 стрелкового полка в с.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 дознания, акты, рапорта, препр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водительные письма).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6 марта – 6 апреля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Рапорта, письма, запросы из воинских частей в военно-инженерную дистанцию о выдел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нии помещений, размещении воинских частей, направлении представителей для выполнения различных работ, ремонте зданий, доставке и распределении мебели. Акты осмотра пом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щений, предназначенных для ремонта.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8 января – 24 декабря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Переписка губернской военно-инженерной дистанции с производителем работ в г. Голый Карамыш по хозяйственным вопросам.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4 марта – 17 июня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Авансовые счета, ведомости на выдачу жал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вания, премиальных, сверхурочных команд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ровочных сотрудникам управления коменда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та зданий за январь – октябрь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Акт обследования противопожарного состо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ния Губернского вещевого склада в г. </w:t>
            </w:r>
            <w:proofErr w:type="spellStart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ксштадте</w:t>
            </w:r>
            <w:proofErr w:type="spellEnd"/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, проведенного комендантским управлением при Областном (губернском) в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енкомате.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14 апреля 1921 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жалования, сверхуро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ных, премиальных, денежные аттестаты с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 xml:space="preserve">трудников дистанции за январь – июнь </w:t>
            </w:r>
            <w:smartTag w:uri="urn:schemas-microsoft-com:office:smarttags" w:element="metricconverter">
              <w:smartTagPr>
                <w:attr w:name="ProductID" w:val="1921 г"/>
              </w:smartTagPr>
              <w:r w:rsidRPr="00173B9B">
                <w:rPr>
                  <w:rFonts w:ascii="Times New Roman" w:hAnsi="Times New Roman" w:cs="Times New Roman"/>
                  <w:sz w:val="28"/>
                  <w:szCs w:val="28"/>
                </w:rPr>
                <w:t>1921 г</w:t>
              </w:r>
            </w:smartTag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73B9B" w:rsidRPr="00173B9B" w:rsidTr="00173B9B">
        <w:tc>
          <w:tcPr>
            <w:tcW w:w="851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520" w:type="dxa"/>
          </w:tcPr>
          <w:p w:rsidR="00173B9B" w:rsidRPr="00173B9B" w:rsidRDefault="00173B9B" w:rsidP="00173B9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3B9B"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 дел фонда Р-279.</w:t>
            </w:r>
          </w:p>
        </w:tc>
        <w:tc>
          <w:tcPr>
            <w:tcW w:w="1843" w:type="dxa"/>
          </w:tcPr>
          <w:p w:rsidR="00173B9B" w:rsidRPr="00173B9B" w:rsidRDefault="00173B9B" w:rsidP="00173B9B">
            <w:pPr>
              <w:spacing w:line="240" w:lineRule="atLeast"/>
              <w:ind w:left="-108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3B9B" w:rsidRPr="00173B9B" w:rsidRDefault="00173B9B" w:rsidP="00173B9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173B9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577" w:rsidRDefault="00234577" w:rsidP="00025E15">
      <w:pPr>
        <w:spacing w:after="0" w:line="240" w:lineRule="auto"/>
      </w:pPr>
      <w:r>
        <w:separator/>
      </w:r>
    </w:p>
  </w:endnote>
  <w:endnote w:type="continuationSeparator" w:id="0">
    <w:p w:rsidR="00234577" w:rsidRDefault="00234577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577" w:rsidRDefault="00234577" w:rsidP="00025E15">
      <w:pPr>
        <w:spacing w:after="0" w:line="240" w:lineRule="auto"/>
      </w:pPr>
      <w:r>
        <w:separator/>
      </w:r>
    </w:p>
  </w:footnote>
  <w:footnote w:type="continuationSeparator" w:id="0">
    <w:p w:rsidR="00234577" w:rsidRDefault="00234577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A69E8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73B9B"/>
    <w:rsid w:val="001816A2"/>
    <w:rsid w:val="00184C96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E7F3B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34577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16B78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594F"/>
    <w:rsid w:val="004B6022"/>
    <w:rsid w:val="004C0D53"/>
    <w:rsid w:val="004C2ECF"/>
    <w:rsid w:val="004C66B4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3901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2E29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0349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57F84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7605C"/>
    <w:rsid w:val="008843EB"/>
    <w:rsid w:val="00885207"/>
    <w:rsid w:val="00885FCE"/>
    <w:rsid w:val="0088761F"/>
    <w:rsid w:val="00890364"/>
    <w:rsid w:val="008A3496"/>
    <w:rsid w:val="008A54A6"/>
    <w:rsid w:val="008A585A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1E68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974A49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7003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03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EE92-EE59-46F5-9D67-D1583B47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11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admin1</cp:lastModifiedBy>
  <cp:revision>89</cp:revision>
  <dcterms:created xsi:type="dcterms:W3CDTF">2017-07-24T15:04:00Z</dcterms:created>
  <dcterms:modified xsi:type="dcterms:W3CDTF">2022-03-28T05:27:00Z</dcterms:modified>
</cp:coreProperties>
</file>